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rPr>
          <w:rFonts w:eastAsia="仿宋_GB2312"/>
          <w:sz w:val="32"/>
          <w:szCs w:val="32"/>
        </w:rPr>
      </w:pPr>
      <w:r>
        <w:rPr>
          <w:rFonts w:hint="eastAsia" w:eastAsia="仿宋_GB2312"/>
          <w:sz w:val="32"/>
          <w:szCs w:val="32"/>
        </w:rPr>
        <w:t xml:space="preserve">   </w:t>
      </w:r>
    </w:p>
    <w:p>
      <w:pPr>
        <w:spacing w:line="580" w:lineRule="exact"/>
        <w:jc w:val="center"/>
        <w:rPr>
          <w:rFonts w:ascii="黑体" w:hAnsi="黑体" w:eastAsia="黑体"/>
          <w:sz w:val="36"/>
          <w:szCs w:val="36"/>
        </w:rPr>
      </w:pPr>
      <w:r>
        <w:rPr>
          <w:rFonts w:hint="eastAsia" w:ascii="黑体" w:hAnsi="黑体" w:eastAsia="黑体"/>
          <w:sz w:val="36"/>
          <w:szCs w:val="36"/>
        </w:rPr>
        <w:t>湖北省气象局2022年度考试录用公务员</w:t>
      </w:r>
    </w:p>
    <w:p>
      <w:pPr>
        <w:spacing w:line="580" w:lineRule="exact"/>
        <w:jc w:val="center"/>
        <w:rPr>
          <w:rFonts w:ascii="黑体" w:hAnsi="黑体" w:eastAsia="黑体"/>
          <w:bCs/>
          <w:color w:val="000000" w:themeColor="text1"/>
          <w:spacing w:val="8"/>
          <w:sz w:val="36"/>
          <w:szCs w:val="36"/>
          <w14:textFill>
            <w14:solidFill>
              <w14:schemeClr w14:val="tx1"/>
            </w14:solidFill>
          </w14:textFill>
        </w:rPr>
      </w:pPr>
      <w:r>
        <w:rPr>
          <w:rFonts w:hint="eastAsia" w:ascii="黑体" w:hAnsi="黑体" w:eastAsia="黑体"/>
          <w:sz w:val="36"/>
          <w:szCs w:val="36"/>
        </w:rPr>
        <w:t>新冠肺炎疫情防控告知书</w:t>
      </w:r>
    </w:p>
    <w:p>
      <w:pPr>
        <w:spacing w:line="580" w:lineRule="exact"/>
        <w:rPr>
          <w:rFonts w:eastAsia="黑体"/>
          <w:bCs/>
          <w:color w:val="000000" w:themeColor="text1"/>
          <w:spacing w:val="8"/>
          <w:sz w:val="32"/>
          <w:szCs w:val="32"/>
          <w14:textFill>
            <w14:solidFill>
              <w14:schemeClr w14:val="tx1"/>
            </w14:solidFill>
          </w14:textFill>
        </w:rPr>
      </w:pPr>
    </w:p>
    <w:p>
      <w:pPr>
        <w:suppressAutoHyphens/>
        <w:spacing w:line="520" w:lineRule="exact"/>
        <w:ind w:firstLine="640" w:firstLineChars="200"/>
        <w:rPr>
          <w:rFonts w:ascii="仿宋_GB2312" w:eastAsia="仿宋_GB2312"/>
          <w:sz w:val="32"/>
          <w:szCs w:val="24"/>
        </w:rPr>
      </w:pPr>
      <w:r>
        <w:rPr>
          <w:rFonts w:ascii="仿宋_GB2312" w:eastAsia="仿宋_GB2312"/>
          <w:sz w:val="32"/>
          <w:szCs w:val="24"/>
        </w:rPr>
        <w:t>一、入围面试的考生报到时</w:t>
      </w:r>
      <w:r>
        <w:rPr>
          <w:rFonts w:hint="eastAsia" w:ascii="仿宋_GB2312" w:eastAsia="仿宋_GB2312"/>
          <w:sz w:val="32"/>
          <w:szCs w:val="24"/>
        </w:rPr>
        <w:t>应</w:t>
      </w:r>
      <w:r>
        <w:rPr>
          <w:rFonts w:ascii="仿宋_GB2312" w:eastAsia="仿宋_GB2312"/>
          <w:sz w:val="32"/>
          <w:szCs w:val="24"/>
        </w:rPr>
        <w:t>主动向工作人员出示</w:t>
      </w:r>
      <w:r>
        <w:rPr>
          <w:rFonts w:hint="eastAsia" w:ascii="仿宋_GB2312" w:eastAsia="仿宋_GB2312"/>
          <w:sz w:val="32"/>
          <w:szCs w:val="24"/>
        </w:rPr>
        <w:t>健康码、行程卡</w:t>
      </w:r>
      <w:r>
        <w:rPr>
          <w:rFonts w:ascii="仿宋_GB2312" w:eastAsia="仿宋_GB2312"/>
          <w:sz w:val="32"/>
          <w:szCs w:val="24"/>
        </w:rPr>
        <w:t>，经现场测量体温正常（＜37.3</w:t>
      </w:r>
      <w:r>
        <w:rPr>
          <w:rFonts w:hint="eastAsia" w:ascii="宋体" w:hAnsi="宋体" w:cs="宋体"/>
          <w:sz w:val="32"/>
          <w:szCs w:val="24"/>
        </w:rPr>
        <w:t>℃</w:t>
      </w:r>
      <w:r>
        <w:rPr>
          <w:rFonts w:ascii="仿宋_GB2312" w:eastAsia="仿宋_GB2312"/>
          <w:sz w:val="32"/>
          <w:szCs w:val="24"/>
        </w:rPr>
        <w:t>）者方可进入考点</w:t>
      </w:r>
      <w:r>
        <w:rPr>
          <w:rFonts w:hint="eastAsia" w:ascii="仿宋_GB2312" w:eastAsia="仿宋_GB2312"/>
          <w:sz w:val="32"/>
          <w:szCs w:val="24"/>
        </w:rPr>
        <w:t>。</w:t>
      </w:r>
      <w:r>
        <w:rPr>
          <w:rFonts w:ascii="仿宋_GB2312" w:eastAsia="仿宋_GB2312"/>
          <w:sz w:val="32"/>
          <w:szCs w:val="24"/>
        </w:rPr>
        <w:t>参加面试的考生应自备一次性医用口罩或无呼吸阀的N95口罩，除身份确认、面试答题环节、用餐需摘除口罩以外，应全程佩戴，做好个人防护。</w:t>
      </w:r>
    </w:p>
    <w:p>
      <w:pPr>
        <w:suppressAutoHyphens/>
        <w:spacing w:line="520" w:lineRule="exact"/>
        <w:ind w:firstLine="640" w:firstLineChars="200"/>
        <w:rPr>
          <w:rFonts w:ascii="仿宋_GB2312" w:eastAsia="仿宋_GB2312"/>
          <w:sz w:val="32"/>
          <w:szCs w:val="24"/>
        </w:rPr>
      </w:pPr>
      <w:r>
        <w:rPr>
          <w:rFonts w:ascii="仿宋_GB2312" w:eastAsia="仿宋_GB2312"/>
          <w:kern w:val="0"/>
          <w:sz w:val="32"/>
          <w:szCs w:val="24"/>
        </w:rPr>
        <w:t>二、按当前</w:t>
      </w:r>
      <w:r>
        <w:rPr>
          <w:rFonts w:hint="eastAsia" w:ascii="仿宋_GB2312" w:eastAsia="仿宋_GB2312"/>
          <w:kern w:val="0"/>
          <w:sz w:val="32"/>
          <w:szCs w:val="24"/>
        </w:rPr>
        <w:t>全国和武汉</w:t>
      </w:r>
      <w:r>
        <w:rPr>
          <w:rFonts w:ascii="仿宋_GB2312" w:eastAsia="仿宋_GB2312"/>
          <w:kern w:val="0"/>
          <w:sz w:val="32"/>
          <w:szCs w:val="24"/>
        </w:rPr>
        <w:t>疫情防控有关要求，</w:t>
      </w:r>
      <w:r>
        <w:rPr>
          <w:rFonts w:hint="eastAsia" w:ascii="仿宋_GB2312" w:eastAsia="仿宋_GB2312"/>
          <w:kern w:val="0"/>
          <w:sz w:val="32"/>
          <w:szCs w:val="24"/>
        </w:rPr>
        <w:t>所有考</w:t>
      </w:r>
      <w:r>
        <w:rPr>
          <w:rFonts w:hint="eastAsia" w:ascii="仿宋_GB2312" w:eastAsia="仿宋_GB2312"/>
          <w:sz w:val="32"/>
          <w:szCs w:val="24"/>
        </w:rPr>
        <w:t>生来汉时均需提供48小时内核酸检测阴性证明，其中外省考生还需到住地后24小时内开展1次核酸检测。</w:t>
      </w:r>
      <w:r>
        <w:rPr>
          <w:rFonts w:ascii="仿宋_GB2312" w:eastAsia="仿宋_GB2312"/>
          <w:sz w:val="32"/>
          <w:szCs w:val="24"/>
        </w:rPr>
        <w:t>国内疫情中高风险</w:t>
      </w:r>
      <w:r>
        <w:rPr>
          <w:rFonts w:hint="eastAsia" w:ascii="仿宋_GB2312" w:eastAsia="仿宋_GB2312"/>
          <w:sz w:val="32"/>
          <w:szCs w:val="24"/>
        </w:rPr>
        <w:t>区域</w:t>
      </w:r>
      <w:r>
        <w:rPr>
          <w:rFonts w:ascii="仿宋_GB2312" w:eastAsia="仿宋_GB2312"/>
          <w:sz w:val="32"/>
          <w:szCs w:val="24"/>
        </w:rPr>
        <w:t>或国（境）外旅居史、有新冠肺炎确诊病例、疑似病例或无症状感染者密切接触史的考生，</w:t>
      </w:r>
      <w:r>
        <w:rPr>
          <w:rFonts w:hint="eastAsia" w:ascii="仿宋_GB2312" w:eastAsia="仿宋_GB2312"/>
          <w:sz w:val="32"/>
          <w:szCs w:val="24"/>
        </w:rPr>
        <w:t>需</w:t>
      </w:r>
      <w:r>
        <w:rPr>
          <w:rFonts w:ascii="仿宋_GB2312" w:eastAsia="仿宋_GB2312"/>
          <w:sz w:val="32"/>
          <w:szCs w:val="24"/>
        </w:rPr>
        <w:t>集中隔离医学观察</w:t>
      </w:r>
      <w:r>
        <w:rPr>
          <w:rFonts w:hint="eastAsia" w:ascii="仿宋_GB2312" w:eastAsia="仿宋_GB2312"/>
          <w:sz w:val="32"/>
          <w:szCs w:val="24"/>
        </w:rPr>
        <w:t>至离开当地满14天后实施居家隔离14天。</w:t>
      </w:r>
    </w:p>
    <w:p>
      <w:pPr>
        <w:suppressAutoHyphens/>
        <w:spacing w:line="520" w:lineRule="exact"/>
        <w:ind w:firstLine="640" w:firstLineChars="200"/>
        <w:rPr>
          <w:rFonts w:ascii="仿宋_GB2312" w:eastAsia="仿宋_GB2312"/>
          <w:strike/>
          <w:sz w:val="32"/>
          <w:szCs w:val="24"/>
        </w:rPr>
      </w:pPr>
      <w:r>
        <w:rPr>
          <w:rFonts w:hint="eastAsia" w:ascii="仿宋_GB2312" w:eastAsia="仿宋_GB2312"/>
          <w:sz w:val="32"/>
          <w:szCs w:val="24"/>
        </w:rPr>
        <w:t>三、</w:t>
      </w:r>
      <w:r>
        <w:rPr>
          <w:rFonts w:ascii="仿宋_GB2312" w:eastAsia="仿宋_GB2312"/>
          <w:sz w:val="32"/>
          <w:szCs w:val="24"/>
        </w:rPr>
        <w:t>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Pr>
          <w:rFonts w:hint="eastAsia" w:ascii="仿宋_GB2312" w:eastAsia="仿宋_GB2312"/>
          <w:sz w:val="32"/>
          <w:szCs w:val="24"/>
        </w:rPr>
        <w:t>湖北省气象局</w:t>
      </w:r>
      <w:r>
        <w:rPr>
          <w:rFonts w:ascii="仿宋_GB2312" w:eastAsia="仿宋_GB2312"/>
          <w:sz w:val="32"/>
          <w:szCs w:val="24"/>
        </w:rPr>
        <w:t>另行安排。</w:t>
      </w:r>
    </w:p>
    <w:p>
      <w:pPr>
        <w:shd w:val="clear" w:color="auto" w:fill="FFFFFF"/>
        <w:suppressAutoHyphens/>
        <w:spacing w:line="520" w:lineRule="exact"/>
        <w:ind w:firstLine="640" w:firstLineChars="200"/>
        <w:rPr>
          <w:rFonts w:ascii="仿宋_GB2312" w:eastAsia="仿宋_GB2312"/>
          <w:sz w:val="32"/>
          <w:szCs w:val="24"/>
        </w:rPr>
      </w:pPr>
      <w:r>
        <w:rPr>
          <w:rFonts w:hint="eastAsia" w:ascii="仿宋_GB2312" w:eastAsia="仿宋_GB2312"/>
          <w:sz w:val="32"/>
          <w:szCs w:val="24"/>
        </w:rPr>
        <w:t>四</w:t>
      </w:r>
      <w:r>
        <w:rPr>
          <w:rFonts w:ascii="仿宋_GB2312" w:eastAsia="仿宋_GB2312"/>
          <w:sz w:val="32"/>
          <w:szCs w:val="24"/>
        </w:rPr>
        <w:t>、考生如因有相关旅居史、密切接触史等被集中隔离，面试当天无法到达考点报到的，须于面试当天上午8</w:t>
      </w:r>
      <w:r>
        <w:rPr>
          <w:rFonts w:hint="eastAsia" w:ascii="宋体" w:hAnsi="宋体" w:cs="宋体"/>
          <w:sz w:val="32"/>
          <w:szCs w:val="24"/>
        </w:rPr>
        <w:t>∶</w:t>
      </w:r>
      <w:r>
        <w:rPr>
          <w:rFonts w:ascii="仿宋_GB2312" w:eastAsia="仿宋_GB2312"/>
          <w:sz w:val="32"/>
          <w:szCs w:val="24"/>
        </w:rPr>
        <w:t>00前主动向</w:t>
      </w:r>
      <w:r>
        <w:rPr>
          <w:rFonts w:hint="eastAsia" w:ascii="仿宋_GB2312" w:eastAsia="仿宋_GB2312"/>
          <w:sz w:val="32"/>
          <w:szCs w:val="24"/>
        </w:rPr>
        <w:t>湖北省气象局人事处</w:t>
      </w:r>
      <w:r>
        <w:rPr>
          <w:rFonts w:ascii="仿宋_GB2312" w:eastAsia="仿宋_GB2312"/>
          <w:sz w:val="32"/>
          <w:szCs w:val="24"/>
        </w:rPr>
        <w:t>报告并按有关要求及时提供被集中隔离的相关证明，否则视为放弃面试资格。</w:t>
      </w:r>
    </w:p>
    <w:p>
      <w:pPr>
        <w:suppressAutoHyphens/>
        <w:spacing w:line="520" w:lineRule="exact"/>
        <w:ind w:firstLine="640" w:firstLineChars="200"/>
        <w:rPr>
          <w:rFonts w:eastAsia="仿宋_GB2312"/>
          <w:sz w:val="32"/>
          <w:szCs w:val="32"/>
        </w:rPr>
      </w:pPr>
      <w:r>
        <w:rPr>
          <w:rFonts w:hint="eastAsia" w:ascii="仿宋_GB2312" w:eastAsia="仿宋_GB2312"/>
          <w:sz w:val="32"/>
          <w:szCs w:val="24"/>
        </w:rPr>
        <w:t>五</w:t>
      </w:r>
      <w:r>
        <w:rPr>
          <w:rFonts w:ascii="仿宋_GB2312" w:eastAsia="仿宋_GB2312"/>
          <w:sz w:val="32"/>
          <w:szCs w:val="24"/>
        </w:rPr>
        <w:t>、考生应在</w:t>
      </w:r>
      <w:r>
        <w:rPr>
          <w:rFonts w:hint="eastAsia" w:ascii="仿宋_GB2312" w:eastAsia="仿宋_GB2312"/>
          <w:sz w:val="32"/>
          <w:szCs w:val="24"/>
        </w:rPr>
        <w:t>2021年3月27日下午2:30至下午5:30前</w:t>
      </w:r>
      <w:r>
        <w:rPr>
          <w:rFonts w:ascii="仿宋_GB2312" w:eastAsia="仿宋_GB2312"/>
          <w:sz w:val="32"/>
          <w:szCs w:val="24"/>
        </w:rPr>
        <w:t>由本人领取面试通知书，并在领取现场认真阅读和签署《</w:t>
      </w:r>
      <w:r>
        <w:rPr>
          <w:rFonts w:hint="eastAsia" w:ascii="仿宋_GB2312" w:eastAsia="仿宋_GB2312"/>
          <w:kern w:val="0"/>
          <w:sz w:val="32"/>
          <w:szCs w:val="24"/>
        </w:rPr>
        <w:t>湖北省气象局</w:t>
      </w:r>
      <w:r>
        <w:rPr>
          <w:rFonts w:ascii="仿宋_GB2312" w:eastAsia="仿宋_GB2312"/>
          <w:kern w:val="0"/>
          <w:sz w:val="32"/>
          <w:szCs w:val="24"/>
        </w:rPr>
        <w:t>202</w:t>
      </w:r>
      <w:r>
        <w:rPr>
          <w:rFonts w:hint="eastAsia" w:ascii="仿宋_GB2312" w:eastAsia="仿宋_GB2312"/>
          <w:kern w:val="0"/>
          <w:sz w:val="32"/>
          <w:szCs w:val="24"/>
        </w:rPr>
        <w:t>2</w:t>
      </w:r>
      <w:r>
        <w:rPr>
          <w:rFonts w:ascii="仿宋_GB2312" w:eastAsia="仿宋_GB2312"/>
          <w:kern w:val="0"/>
          <w:sz w:val="32"/>
          <w:szCs w:val="24"/>
        </w:rPr>
        <w:t>年考试录用</w:t>
      </w:r>
      <w:r>
        <w:rPr>
          <w:rFonts w:hint="eastAsia" w:ascii="仿宋_GB2312" w:eastAsia="仿宋_GB2312"/>
          <w:kern w:val="0"/>
          <w:sz w:val="32"/>
          <w:szCs w:val="24"/>
        </w:rPr>
        <w:t>参照公务员法管理事业单位机关工作人员</w:t>
      </w:r>
      <w:r>
        <w:rPr>
          <w:rFonts w:ascii="仿宋_GB2312" w:eastAsia="仿宋_GB2312"/>
          <w:kern w:val="0"/>
          <w:sz w:val="32"/>
          <w:szCs w:val="24"/>
        </w:rPr>
        <w:t>面试考生新冠肺炎疫情防控告知暨承诺书</w:t>
      </w:r>
      <w:r>
        <w:rPr>
          <w:rFonts w:ascii="仿宋_GB2312" w:eastAsia="仿宋_GB2312"/>
          <w:sz w:val="32"/>
          <w:szCs w:val="24"/>
        </w:rPr>
        <w:t>》，承诺已知悉告知事项、证明义务和防疫要求，自愿承担因不实承诺应承担的相关责任、接受相应处理。凡隐瞒或谎报旅居史、接触史、健康</w:t>
      </w:r>
      <w:r>
        <w:rPr>
          <w:rFonts w:ascii="仿宋_GB2312" w:eastAsia="仿宋_GB2312"/>
          <w:kern w:val="0"/>
          <w:sz w:val="32"/>
          <w:szCs w:val="24"/>
        </w:rPr>
        <w:t>状况等疫情防控重点信息</w:t>
      </w:r>
      <w:r>
        <w:rPr>
          <w:rFonts w:ascii="仿宋_GB2312" w:eastAsia="仿宋_GB2312"/>
          <w:sz w:val="32"/>
          <w:szCs w:val="24"/>
        </w:rPr>
        <w:t>，不配合工作人员进行防疫检测、询问、排查、送诊等造成严重后果的，取消其相应资格，并记入公务员考录诚信档案，如有违法行为，</w:t>
      </w:r>
      <w:r>
        <w:rPr>
          <w:rFonts w:hint="eastAsia" w:ascii="仿宋_GB2312" w:eastAsia="仿宋_GB2312"/>
          <w:sz w:val="32"/>
          <w:szCs w:val="24"/>
        </w:rPr>
        <w:t>将</w:t>
      </w:r>
      <w:r>
        <w:rPr>
          <w:rFonts w:ascii="仿宋_GB2312" w:eastAsia="仿宋_GB2312"/>
          <w:sz w:val="32"/>
          <w:szCs w:val="24"/>
        </w:rPr>
        <w:t>依法追究其法律责任。</w:t>
      </w:r>
    </w:p>
    <w:p>
      <w:pPr>
        <w:spacing w:line="580" w:lineRule="exact"/>
        <w:rPr>
          <w:rFonts w:eastAsia="仿宋_GB2312"/>
          <w:b/>
          <w:sz w:val="32"/>
          <w:szCs w:val="32"/>
        </w:rPr>
      </w:pPr>
      <w:r>
        <w:rPr>
          <w:rFonts w:hint="eastAsia" w:eastAsia="仿宋_GB2312"/>
          <w:sz w:val="32"/>
          <w:szCs w:val="32"/>
        </w:rPr>
        <w:t xml:space="preserve">    </w:t>
      </w:r>
      <w:r>
        <w:rPr>
          <w:rFonts w:hint="eastAsia" w:eastAsia="仿宋_GB2312"/>
          <w:b/>
          <w:sz w:val="32"/>
          <w:szCs w:val="32"/>
        </w:rPr>
        <w:t>武汉健康码（微信）、湖北健康码（支付宝）、疫情风险等级、疫情防控行程卡查询方式：</w:t>
      </w:r>
    </w:p>
    <w:p>
      <w:pPr>
        <w:spacing w:line="580" w:lineRule="exact"/>
        <w:jc w:val="center"/>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drawing>
          <wp:anchor distT="0" distB="0" distL="114300" distR="114300" simplePos="0" relativeHeight="251662336" behindDoc="0" locked="0" layoutInCell="1" allowOverlap="1">
            <wp:simplePos x="0" y="0"/>
            <wp:positionH relativeFrom="column">
              <wp:posOffset>3552190</wp:posOffset>
            </wp:positionH>
            <wp:positionV relativeFrom="paragraph">
              <wp:posOffset>335915</wp:posOffset>
            </wp:positionV>
            <wp:extent cx="1400175" cy="2258695"/>
            <wp:effectExtent l="0" t="0" r="9525" b="8255"/>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0175" cy="2258695"/>
                    </a:xfrm>
                    <a:prstGeom prst="rect">
                      <a:avLst/>
                    </a:prstGeom>
                  </pic:spPr>
                </pic:pic>
              </a:graphicData>
            </a:graphic>
          </wp:anchor>
        </w:drawing>
      </w:r>
      <w:r>
        <w:rPr>
          <w:rFonts w:eastAsia="黑体"/>
          <w:bCs/>
          <w:color w:val="000000" w:themeColor="text1"/>
          <w:spacing w:val="8"/>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column">
              <wp:posOffset>457835</wp:posOffset>
            </wp:positionH>
            <wp:positionV relativeFrom="paragraph">
              <wp:posOffset>335915</wp:posOffset>
            </wp:positionV>
            <wp:extent cx="1847850" cy="2173605"/>
            <wp:effectExtent l="0" t="0" r="0" b="171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7850" cy="2173605"/>
                    </a:xfrm>
                    <a:prstGeom prst="rect">
                      <a:avLst/>
                    </a:prstGeom>
                  </pic:spPr>
                </pic:pic>
              </a:graphicData>
            </a:graphic>
          </wp:anchor>
        </w:drawing>
      </w: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column">
              <wp:posOffset>3133090</wp:posOffset>
            </wp:positionH>
            <wp:positionV relativeFrom="paragraph">
              <wp:posOffset>18415</wp:posOffset>
            </wp:positionV>
            <wp:extent cx="2181225" cy="1895475"/>
            <wp:effectExtent l="0" t="0" r="9525" b="952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1895475"/>
                    </a:xfrm>
                    <a:prstGeom prst="rect">
                      <a:avLst/>
                    </a:prstGeom>
                  </pic:spPr>
                </pic:pic>
              </a:graphicData>
            </a:graphic>
          </wp:anchor>
        </w:drawing>
      </w:r>
      <w:r>
        <w:rPr>
          <w:rFonts w:eastAsia="黑体"/>
          <w:bCs/>
          <w:color w:val="000000" w:themeColor="text1"/>
          <w:spacing w:val="8"/>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573405</wp:posOffset>
            </wp:positionH>
            <wp:positionV relativeFrom="paragraph">
              <wp:posOffset>123190</wp:posOffset>
            </wp:positionV>
            <wp:extent cx="1676400" cy="1629410"/>
            <wp:effectExtent l="0" t="0" r="0" b="889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76400" cy="1629410"/>
                    </a:xfrm>
                    <a:prstGeom prst="rect">
                      <a:avLst/>
                    </a:prstGeom>
                  </pic:spPr>
                </pic:pic>
              </a:graphicData>
            </a:graphic>
          </wp:anchor>
        </w:drawing>
      </w: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jc w:val="center"/>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widowControl/>
        <w:jc w:val="left"/>
      </w:pPr>
      <w:r>
        <w:rPr>
          <w:rFonts w:eastAsia="黑体"/>
          <w:bCs/>
          <w:color w:val="000000" w:themeColor="text1"/>
          <w:spacing w:val="8"/>
          <w:sz w:val="32"/>
          <w:szCs w:val="32"/>
          <w14:textFill>
            <w14:solidFill>
              <w14:schemeClr w14:val="tx1"/>
            </w14:solidFill>
          </w14:textFill>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232B6F"/>
    <w:rsid w:val="3A394687"/>
    <w:rsid w:val="70232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2022-03-16T02:32:00Z</dcterms:created>
  <dc:creator>郁</dc:creator>
  <cp:lastModifiedBy>郁</cp:lastModifiedBy>
  <dcterms:modified xsi:type="dcterms:W3CDTF">2022-03-16T02:36:19Z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B9053A745D0E4917A098CE9EB4CEF286</vt:lpwstr>
  </property>
</Properties>
</file>